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a"/>
        <w:tblpPr w:leftFromText="141" w:rightFromText="141" w:horzAnchor="page" w:tblpX="1267" w:tblpY="1851"/>
        <w:tblW w:w="97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0"/>
        <w:gridCol w:w="5661"/>
        <w:gridCol w:w="1801"/>
        <w:gridCol w:w="1417"/>
      </w:tblGrid>
      <w:tr w:rsidR="001E21EE" w14:paraId="758D0484" w14:textId="321BC511" w:rsidTr="006015BA">
        <w:trPr>
          <w:tblHeader/>
        </w:trPr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645EE" w14:textId="77777777" w:rsidR="000B127C" w:rsidRPr="000B127C" w:rsidRDefault="000B127C" w:rsidP="00743C4C"/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5B5D2" w14:textId="12B80892" w:rsidR="001E21EE" w:rsidRDefault="006015BA" w:rsidP="00743C4C">
            <w:pPr>
              <w:pStyle w:val="Nadpis2"/>
              <w:keepLines w:val="0"/>
              <w:spacing w:before="0" w:line="240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Hodnocené</w:t>
            </w:r>
            <w:r w:rsidR="00ED5ABC">
              <w:rPr>
                <w:sz w:val="22"/>
                <w:szCs w:val="22"/>
              </w:rPr>
              <w:t xml:space="preserve"> (optimální)</w:t>
            </w:r>
            <w:r>
              <w:rPr>
                <w:sz w:val="22"/>
                <w:szCs w:val="22"/>
              </w:rPr>
              <w:t xml:space="preserve"> funkční</w:t>
            </w:r>
            <w:r w:rsidR="001E21EE">
              <w:rPr>
                <w:sz w:val="22"/>
                <w:szCs w:val="22"/>
              </w:rPr>
              <w:t xml:space="preserve"> parametry</w:t>
            </w:r>
            <w:r>
              <w:rPr>
                <w:sz w:val="22"/>
                <w:szCs w:val="22"/>
              </w:rPr>
              <w:t xml:space="preserve"> SW</w:t>
            </w:r>
            <w:r w:rsidR="001E21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1" w:type="dxa"/>
          </w:tcPr>
          <w:p w14:paraId="40336F42" w14:textId="060BEE0C" w:rsidR="001E21EE" w:rsidRDefault="006015BA" w:rsidP="00743C4C">
            <w:pPr>
              <w:pStyle w:val="Nadpis2"/>
              <w:keepLines w:val="0"/>
              <w:spacing w:before="0" w:line="240" w:lineRule="auto"/>
              <w:ind w:left="-818" w:firstLine="8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Počet bodů</w:t>
            </w:r>
          </w:p>
        </w:tc>
        <w:tc>
          <w:tcPr>
            <w:tcW w:w="1417" w:type="dxa"/>
          </w:tcPr>
          <w:p w14:paraId="6E63F597" w14:textId="06898529" w:rsidR="001E21EE" w:rsidRDefault="001E21EE" w:rsidP="00743C4C">
            <w:pPr>
              <w:pStyle w:val="Nadpis2"/>
              <w:keepLines w:val="0"/>
              <w:spacing w:before="0" w:line="240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ANO / NE</w:t>
            </w:r>
            <w:r w:rsidR="00ED5ABC">
              <w:rPr>
                <w:rStyle w:val="Znakapoznpodarou"/>
                <w:sz w:val="22"/>
                <w:szCs w:val="22"/>
              </w:rPr>
              <w:footnoteReference w:id="1"/>
            </w:r>
          </w:p>
        </w:tc>
      </w:tr>
      <w:tr w:rsidR="001E21EE" w14:paraId="25F52B94" w14:textId="0BD18896" w:rsidTr="006015BA">
        <w:trPr>
          <w:tblHeader/>
        </w:trPr>
        <w:tc>
          <w:tcPr>
            <w:tcW w:w="85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323E1" w14:textId="3203D0A6" w:rsidR="001E21EE" w:rsidRDefault="001E21EE" w:rsidP="00743C4C">
            <w:pPr>
              <w:pStyle w:val="Nadpis3"/>
              <w:keepLines w:val="0"/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661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4462E" w14:textId="38755D96" w:rsidR="001E21EE" w:rsidRDefault="006015BA" w:rsidP="00743C4C">
            <w:pPr>
              <w:pStyle w:val="Nadpis3"/>
              <w:keepLines w:val="0"/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Subkritéria</w:t>
            </w:r>
            <w:proofErr w:type="spellEnd"/>
          </w:p>
        </w:tc>
        <w:tc>
          <w:tcPr>
            <w:tcW w:w="1801" w:type="dxa"/>
            <w:shd w:val="clear" w:color="auto" w:fill="C9DAF8"/>
          </w:tcPr>
          <w:p w14:paraId="01D55601" w14:textId="09942248" w:rsidR="001E21EE" w:rsidRPr="00A84D2B" w:rsidRDefault="001E21EE" w:rsidP="00A84D2B">
            <w:pPr>
              <w:pStyle w:val="Nadpis3"/>
              <w:keepLines w:val="0"/>
              <w:widowControl w:val="0"/>
              <w:spacing w:line="240" w:lineRule="auto"/>
              <w:ind w:left="-74" w:firstLine="107"/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9DAF8"/>
          </w:tcPr>
          <w:p w14:paraId="0071972C" w14:textId="480DF701" w:rsidR="001E21EE" w:rsidRDefault="001E21EE" w:rsidP="00743C4C">
            <w:pPr>
              <w:pStyle w:val="Nadpis3"/>
              <w:keepLines w:val="0"/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1E21EE" w14:paraId="481C2FB8" w14:textId="20C11AB3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59093" w14:textId="69176781" w:rsidR="001E21EE" w:rsidRDefault="001E21EE" w:rsidP="00743C4C">
            <w:pPr>
              <w:widowControl w:val="0"/>
              <w:spacing w:line="240" w:lineRule="auto"/>
            </w:pPr>
            <w:r>
              <w:t>2.1.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84002" w14:textId="12F3CF05" w:rsidR="001E21EE" w:rsidRDefault="001E21EE" w:rsidP="00743C4C">
            <w:pPr>
              <w:widowControl w:val="0"/>
              <w:spacing w:line="240" w:lineRule="auto"/>
            </w:pPr>
            <w:r>
              <w:t>Nastavení možnosti</w:t>
            </w:r>
            <w:r w:rsidR="006015BA">
              <w:t>,</w:t>
            </w:r>
            <w:r>
              <w:t xml:space="preserve"> zda minimalizovat náklady na provoz</w:t>
            </w:r>
            <w:r w:rsidR="006015BA">
              <w:t>,</w:t>
            </w:r>
            <w:r>
              <w:t xml:space="preserve"> nebo počet vypravených vozidel</w:t>
            </w:r>
            <w:r w:rsidR="006015BA">
              <w:t>,</w:t>
            </w:r>
            <w:r>
              <w:t xml:space="preserve"> nebo počet řidičů na směně.</w:t>
            </w:r>
          </w:p>
        </w:tc>
        <w:tc>
          <w:tcPr>
            <w:tcW w:w="1801" w:type="dxa"/>
          </w:tcPr>
          <w:p w14:paraId="6F8881BF" w14:textId="0A4A96D0" w:rsidR="001E21EE" w:rsidRDefault="00E315E4" w:rsidP="00743C4C">
            <w:pPr>
              <w:widowControl w:val="0"/>
              <w:spacing w:line="240" w:lineRule="auto"/>
              <w:ind w:left="-818" w:firstLine="851"/>
            </w:pPr>
            <w:r>
              <w:t>3</w:t>
            </w:r>
          </w:p>
        </w:tc>
        <w:tc>
          <w:tcPr>
            <w:tcW w:w="1417" w:type="dxa"/>
          </w:tcPr>
          <w:p w14:paraId="2B2A02D9" w14:textId="0F4E5482" w:rsidR="001E21EE" w:rsidRDefault="006015BA" w:rsidP="00743C4C">
            <w:pPr>
              <w:widowControl w:val="0"/>
              <w:spacing w:line="240" w:lineRule="auto"/>
            </w:pPr>
            <w:r w:rsidRPr="006015BA">
              <w:rPr>
                <w:highlight w:val="yellow"/>
              </w:rPr>
              <w:t>Doplní účastník</w:t>
            </w:r>
          </w:p>
        </w:tc>
      </w:tr>
      <w:tr w:rsidR="006015BA" w14:paraId="08224295" w14:textId="05BBF832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F7903" w14:textId="62B0A3C9" w:rsidR="006015BA" w:rsidRDefault="006015BA" w:rsidP="006015BA">
            <w:pPr>
              <w:widowControl w:val="0"/>
              <w:spacing w:line="240" w:lineRule="auto"/>
            </w:pPr>
            <w:r>
              <w:t>2.2.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259C1" w14:textId="77777777" w:rsidR="006015BA" w:rsidRDefault="006015BA" w:rsidP="006015BA">
            <w:pPr>
              <w:widowControl w:val="0"/>
            </w:pPr>
            <w:r>
              <w:t>Nabízené řešení umožňuje zobrazení KPI</w:t>
            </w:r>
          </w:p>
          <w:p w14:paraId="562A3015" w14:textId="77777777" w:rsidR="006015BA" w:rsidRDefault="006015BA" w:rsidP="006015BA">
            <w:pPr>
              <w:numPr>
                <w:ilvl w:val="0"/>
                <w:numId w:val="1"/>
              </w:numPr>
              <w:spacing w:line="240" w:lineRule="auto"/>
            </w:pPr>
            <w:proofErr w:type="spellStart"/>
            <w:r>
              <w:t>Key</w:t>
            </w:r>
            <w:proofErr w:type="spellEnd"/>
            <w:r>
              <w:t xml:space="preserve"> Performance </w:t>
            </w:r>
            <w:proofErr w:type="spellStart"/>
            <w:r>
              <w:t>Indicators</w:t>
            </w:r>
            <w:proofErr w:type="spellEnd"/>
            <w:r>
              <w:t xml:space="preserve"> (KPI), česky klíčové ukazatele výkonnosti, je možné definovat jako ukazatele, které pomáhají organizaci dosáhnout stanovených cílů pomocí definování a měření průběhu jejich plnění</w:t>
            </w:r>
          </w:p>
          <w:p w14:paraId="2B836FEB" w14:textId="77777777" w:rsidR="006015BA" w:rsidRDefault="006015BA" w:rsidP="006015BA">
            <w:pPr>
              <w:numPr>
                <w:ilvl w:val="0"/>
                <w:numId w:val="1"/>
              </w:numPr>
              <w:spacing w:line="240" w:lineRule="auto"/>
            </w:pPr>
            <w:r>
              <w:t>Používané KPI v DPO:</w:t>
            </w:r>
          </w:p>
          <w:p w14:paraId="6C695F7D" w14:textId="77777777" w:rsidR="006015BA" w:rsidRDefault="006015BA" w:rsidP="006015BA">
            <w:pPr>
              <w:numPr>
                <w:ilvl w:val="1"/>
                <w:numId w:val="1"/>
              </w:numPr>
              <w:spacing w:line="240" w:lineRule="auto"/>
            </w:pPr>
            <w:r>
              <w:t>Počet směn řidičů</w:t>
            </w:r>
          </w:p>
          <w:p w14:paraId="21812570" w14:textId="77777777" w:rsidR="006015BA" w:rsidRDefault="006015BA" w:rsidP="006015BA">
            <w:pPr>
              <w:numPr>
                <w:ilvl w:val="1"/>
                <w:numId w:val="1"/>
              </w:numPr>
              <w:spacing w:line="240" w:lineRule="auto"/>
            </w:pPr>
            <w:r>
              <w:t>Počet vypravených vozidel</w:t>
            </w:r>
          </w:p>
          <w:p w14:paraId="72860A3C" w14:textId="77777777" w:rsidR="006015BA" w:rsidRDefault="006015BA" w:rsidP="006015BA">
            <w:pPr>
              <w:numPr>
                <w:ilvl w:val="1"/>
                <w:numId w:val="1"/>
              </w:numPr>
              <w:spacing w:line="240" w:lineRule="auto"/>
            </w:pPr>
            <w:r>
              <w:t>Odpracovaný čas</w:t>
            </w:r>
          </w:p>
          <w:p w14:paraId="553FB194" w14:textId="4FD3032B" w:rsidR="00B03CBD" w:rsidRDefault="00B03CBD" w:rsidP="006015BA">
            <w:pPr>
              <w:numPr>
                <w:ilvl w:val="1"/>
                <w:numId w:val="1"/>
              </w:numPr>
              <w:spacing w:line="240" w:lineRule="auto"/>
            </w:pPr>
            <w:r>
              <w:t>Ujeté kilometry</w:t>
            </w:r>
          </w:p>
          <w:p w14:paraId="1B4383C1" w14:textId="77777777" w:rsidR="006015BA" w:rsidRDefault="006015BA" w:rsidP="006015BA">
            <w:pPr>
              <w:numPr>
                <w:ilvl w:val="1"/>
                <w:numId w:val="1"/>
              </w:numPr>
              <w:spacing w:line="240" w:lineRule="auto"/>
            </w:pPr>
            <w:r>
              <w:t>Průměrná délka směny</w:t>
            </w:r>
          </w:p>
        </w:tc>
        <w:tc>
          <w:tcPr>
            <w:tcW w:w="1801" w:type="dxa"/>
          </w:tcPr>
          <w:p w14:paraId="3D46D59F" w14:textId="6A8864AE" w:rsidR="006015BA" w:rsidRDefault="006015BA" w:rsidP="006015BA">
            <w:pPr>
              <w:widowControl w:val="0"/>
              <w:ind w:left="-818" w:firstLine="851"/>
            </w:pPr>
            <w:r>
              <w:t>3</w:t>
            </w:r>
          </w:p>
        </w:tc>
        <w:tc>
          <w:tcPr>
            <w:tcW w:w="1417" w:type="dxa"/>
          </w:tcPr>
          <w:p w14:paraId="172D3839" w14:textId="33E09826" w:rsidR="006015BA" w:rsidRDefault="006015BA" w:rsidP="006015BA">
            <w:pPr>
              <w:widowControl w:val="0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5BA564FE" w14:textId="3CD29852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0FBD6" w14:textId="5ED16360" w:rsidR="006015BA" w:rsidRDefault="006015BA" w:rsidP="006015BA">
            <w:pPr>
              <w:widowControl w:val="0"/>
              <w:spacing w:line="240" w:lineRule="auto"/>
            </w:pPr>
            <w:r>
              <w:t>2.3.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A12F1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umožňuje nastavení KPI zadavatelem</w:t>
            </w:r>
          </w:p>
        </w:tc>
        <w:tc>
          <w:tcPr>
            <w:tcW w:w="1801" w:type="dxa"/>
          </w:tcPr>
          <w:p w14:paraId="3DAF4859" w14:textId="6B2CD17A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2,5</w:t>
            </w:r>
          </w:p>
        </w:tc>
        <w:tc>
          <w:tcPr>
            <w:tcW w:w="1417" w:type="dxa"/>
          </w:tcPr>
          <w:p w14:paraId="762A470F" w14:textId="4A39B8DB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741BFAD5" w14:textId="4EF4F4B2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1335D" w14:textId="413D4D6A" w:rsidR="006015BA" w:rsidRDefault="000E7AB3" w:rsidP="006015BA">
            <w:pPr>
              <w:widowControl w:val="0"/>
              <w:spacing w:line="240" w:lineRule="auto"/>
            </w:pPr>
            <w:r>
              <w:t>2.4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C3EA4" w14:textId="26BD6562" w:rsidR="006015BA" w:rsidRDefault="00784482" w:rsidP="006015BA">
            <w:pPr>
              <w:widowControl w:val="0"/>
              <w:spacing w:line="240" w:lineRule="auto"/>
            </w:pPr>
            <w:r>
              <w:t>Nabízené řešení disponuje grafickým rozhraním pro vizualizaci oběhů vozů a směn</w:t>
            </w:r>
          </w:p>
        </w:tc>
        <w:tc>
          <w:tcPr>
            <w:tcW w:w="1801" w:type="dxa"/>
          </w:tcPr>
          <w:p w14:paraId="656482D1" w14:textId="443FB6B1" w:rsidR="006015BA" w:rsidRDefault="00432441" w:rsidP="006015BA">
            <w:pPr>
              <w:widowControl w:val="0"/>
              <w:spacing w:line="240" w:lineRule="auto"/>
              <w:ind w:left="-818" w:firstLine="851"/>
            </w:pPr>
            <w:r>
              <w:t>3</w:t>
            </w:r>
          </w:p>
        </w:tc>
        <w:tc>
          <w:tcPr>
            <w:tcW w:w="1417" w:type="dxa"/>
          </w:tcPr>
          <w:p w14:paraId="265C4062" w14:textId="5F0BF5F5" w:rsidR="006015BA" w:rsidRDefault="00432441" w:rsidP="006015BA">
            <w:pPr>
              <w:widowControl w:val="0"/>
              <w:spacing w:line="240" w:lineRule="auto"/>
            </w:pPr>
            <w:r w:rsidRPr="00432441">
              <w:rPr>
                <w:highlight w:val="yellow"/>
              </w:rPr>
              <w:t>Doplní účastník</w:t>
            </w:r>
          </w:p>
        </w:tc>
      </w:tr>
      <w:tr w:rsidR="006015BA" w14:paraId="5C9B78B5" w14:textId="3C1EC2C6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2B4BD" w14:textId="4AE739B1" w:rsidR="006015BA" w:rsidRDefault="006015BA" w:rsidP="006015BA">
            <w:pPr>
              <w:widowControl w:val="0"/>
              <w:spacing w:line="240" w:lineRule="auto"/>
            </w:pPr>
            <w:r>
              <w:t>2.</w:t>
            </w:r>
            <w:r w:rsidR="000E7AB3">
              <w:t>5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C9E22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umožňuje úpravu konkrétních vozů a směn.</w:t>
            </w:r>
          </w:p>
        </w:tc>
        <w:tc>
          <w:tcPr>
            <w:tcW w:w="1801" w:type="dxa"/>
          </w:tcPr>
          <w:p w14:paraId="5BF982A2" w14:textId="417817CB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3</w:t>
            </w:r>
          </w:p>
        </w:tc>
        <w:tc>
          <w:tcPr>
            <w:tcW w:w="1417" w:type="dxa"/>
          </w:tcPr>
          <w:p w14:paraId="0322F13D" w14:textId="6C1F6A2B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04259E74" w14:textId="6E8D5353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2A96B" w14:textId="239D1405" w:rsidR="006015BA" w:rsidRDefault="006015BA" w:rsidP="006015BA">
            <w:pPr>
              <w:widowControl w:val="0"/>
              <w:spacing w:line="240" w:lineRule="auto"/>
            </w:pPr>
            <w:r>
              <w:t>2.</w:t>
            </w:r>
            <w:r w:rsidR="000E7AB3">
              <w:t>6</w:t>
            </w:r>
            <w:r w:rsidR="00BB2F8D"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A5CC3" w14:textId="5C15B9B0" w:rsidR="006015BA" w:rsidRPr="00BB2F8D" w:rsidRDefault="006015BA" w:rsidP="006015BA">
            <w:pPr>
              <w:widowControl w:val="0"/>
              <w:spacing w:line="240" w:lineRule="auto"/>
              <w:rPr>
                <w:lang w:val="cs-CZ"/>
              </w:rPr>
            </w:pPr>
            <w:r>
              <w:t>Nabízené řešení disponuje samostatnými vizuálními pohledy na vozy a směny s možností pokročilého filtrování</w:t>
            </w:r>
            <w:r w:rsidR="00BB2F8D">
              <w:t xml:space="preserve"> (</w:t>
            </w:r>
            <w:r w:rsidR="00BB2F8D" w:rsidRPr="00BB2F8D">
              <w:rPr>
                <w:lang w:val="cs-CZ"/>
              </w:rPr>
              <w:t>možnost více filtrů současně, které se navzájem ovlivňují a lze je také podmínkovat AND / OR</w:t>
            </w:r>
            <w:r w:rsidR="00BB2F8D">
              <w:rPr>
                <w:lang w:val="cs-CZ"/>
              </w:rPr>
              <w:t>)</w:t>
            </w:r>
            <w:r w:rsidR="00BB2F8D" w:rsidRPr="00BB2F8D">
              <w:rPr>
                <w:lang w:val="cs-CZ"/>
              </w:rPr>
              <w:t>.</w:t>
            </w:r>
            <w:r>
              <w:t xml:space="preserve"> </w:t>
            </w:r>
          </w:p>
        </w:tc>
        <w:tc>
          <w:tcPr>
            <w:tcW w:w="1801" w:type="dxa"/>
          </w:tcPr>
          <w:p w14:paraId="66E88B94" w14:textId="3735ADD9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2</w:t>
            </w:r>
          </w:p>
        </w:tc>
        <w:tc>
          <w:tcPr>
            <w:tcW w:w="1417" w:type="dxa"/>
          </w:tcPr>
          <w:p w14:paraId="3EC290C4" w14:textId="0C38D8A1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2BF5E4DD" w14:textId="4938721D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C7420" w14:textId="488185C8" w:rsidR="006015BA" w:rsidRDefault="006015BA" w:rsidP="006015BA">
            <w:pPr>
              <w:widowControl w:val="0"/>
              <w:spacing w:line="240" w:lineRule="auto"/>
            </w:pPr>
            <w:r>
              <w:t>2.</w:t>
            </w:r>
            <w:r w:rsidR="000E7AB3">
              <w:t>7</w:t>
            </w:r>
            <w:r w:rsidR="00BB2F8D"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FBB01" w14:textId="660E596D" w:rsidR="006015BA" w:rsidRDefault="006015BA" w:rsidP="006015BA">
            <w:pPr>
              <w:widowControl w:val="0"/>
              <w:spacing w:line="240" w:lineRule="auto"/>
            </w:pPr>
            <w:r>
              <w:t>Nabízené řešení umožňuje porovnávání výsledků pro různé zadání hledání minimálního řešení (náklady na provoz, počet vypravených vozidel nebo počet řidičů na směně)</w:t>
            </w:r>
          </w:p>
        </w:tc>
        <w:tc>
          <w:tcPr>
            <w:tcW w:w="1801" w:type="dxa"/>
          </w:tcPr>
          <w:p w14:paraId="5E62E8B5" w14:textId="215B3547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2</w:t>
            </w:r>
          </w:p>
        </w:tc>
        <w:tc>
          <w:tcPr>
            <w:tcW w:w="1417" w:type="dxa"/>
          </w:tcPr>
          <w:p w14:paraId="157EA43F" w14:textId="7BDB4644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0292E2CB" w14:textId="366FB2F8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66B61" w14:textId="2BF61243" w:rsidR="006015BA" w:rsidRDefault="006015BA" w:rsidP="006015BA">
            <w:pPr>
              <w:widowControl w:val="0"/>
              <w:spacing w:line="240" w:lineRule="auto"/>
            </w:pPr>
            <w:r>
              <w:t>2.</w:t>
            </w:r>
            <w:r w:rsidR="000E7AB3">
              <w:t>8</w:t>
            </w:r>
            <w:r w:rsidR="00BB2F8D"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246CC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zobrazuje počet směn řidičů</w:t>
            </w:r>
          </w:p>
        </w:tc>
        <w:tc>
          <w:tcPr>
            <w:tcW w:w="1801" w:type="dxa"/>
          </w:tcPr>
          <w:p w14:paraId="20E868E3" w14:textId="6A8C1924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2</w:t>
            </w:r>
          </w:p>
        </w:tc>
        <w:tc>
          <w:tcPr>
            <w:tcW w:w="1417" w:type="dxa"/>
          </w:tcPr>
          <w:p w14:paraId="7631A2C4" w14:textId="26239E3C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180DCE2B" w14:textId="693E2EC3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341C3" w14:textId="1A276E8E" w:rsidR="006015BA" w:rsidRDefault="006015BA" w:rsidP="006015BA">
            <w:pPr>
              <w:widowControl w:val="0"/>
              <w:spacing w:line="240" w:lineRule="auto"/>
            </w:pPr>
            <w:r>
              <w:t>2.</w:t>
            </w:r>
            <w:r w:rsidR="000E7AB3">
              <w:t>9</w:t>
            </w:r>
            <w:r w:rsidR="00BB2F8D"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EC2A3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zobrazuje počet vypravených vozidel</w:t>
            </w:r>
          </w:p>
        </w:tc>
        <w:tc>
          <w:tcPr>
            <w:tcW w:w="1801" w:type="dxa"/>
          </w:tcPr>
          <w:p w14:paraId="7001F649" w14:textId="1BAD6381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3</w:t>
            </w:r>
          </w:p>
        </w:tc>
        <w:tc>
          <w:tcPr>
            <w:tcW w:w="1417" w:type="dxa"/>
          </w:tcPr>
          <w:p w14:paraId="1194EEE5" w14:textId="3F7A1D44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 xml:space="preserve">Doplní </w:t>
            </w:r>
            <w:r w:rsidRPr="001D4664">
              <w:rPr>
                <w:highlight w:val="yellow"/>
              </w:rPr>
              <w:lastRenderedPageBreak/>
              <w:t>účastník</w:t>
            </w:r>
          </w:p>
        </w:tc>
      </w:tr>
      <w:tr w:rsidR="006015BA" w14:paraId="71869823" w14:textId="199D8AEE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B1146" w14:textId="75C90BBC" w:rsidR="006015BA" w:rsidRDefault="006015BA" w:rsidP="006015BA">
            <w:pPr>
              <w:widowControl w:val="0"/>
              <w:spacing w:line="240" w:lineRule="auto"/>
            </w:pPr>
            <w:r>
              <w:lastRenderedPageBreak/>
              <w:t>2.</w:t>
            </w:r>
            <w:r w:rsidR="000E7AB3">
              <w:t>10</w:t>
            </w:r>
            <w:r w:rsidR="00BB2F8D"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2997A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zobrazuje odpracovaný čas</w:t>
            </w:r>
          </w:p>
        </w:tc>
        <w:tc>
          <w:tcPr>
            <w:tcW w:w="1801" w:type="dxa"/>
          </w:tcPr>
          <w:p w14:paraId="6D66AF2D" w14:textId="65CF1524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1</w:t>
            </w:r>
          </w:p>
        </w:tc>
        <w:tc>
          <w:tcPr>
            <w:tcW w:w="1417" w:type="dxa"/>
          </w:tcPr>
          <w:p w14:paraId="4BE787BB" w14:textId="4AC19FC1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5A482374" w14:textId="0C4EDE6A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7671B" w14:textId="3CD41672" w:rsidR="006015BA" w:rsidRDefault="006015BA" w:rsidP="006015BA">
            <w:pPr>
              <w:widowControl w:val="0"/>
              <w:spacing w:line="240" w:lineRule="auto"/>
            </w:pPr>
            <w:r>
              <w:t>2.1</w:t>
            </w:r>
            <w:r w:rsidR="000E7AB3">
              <w:t>1</w:t>
            </w:r>
            <w:r w:rsidR="00BB2F8D"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B6256" w14:textId="77D0F9F1" w:rsidR="006015BA" w:rsidRDefault="006015BA" w:rsidP="006015BA">
            <w:pPr>
              <w:widowControl w:val="0"/>
              <w:spacing w:line="240" w:lineRule="auto"/>
            </w:pPr>
            <w:r>
              <w:t>Nabízené řešení zobrazuje průměrnou délku směny (ranní – odpolední)</w:t>
            </w:r>
          </w:p>
        </w:tc>
        <w:tc>
          <w:tcPr>
            <w:tcW w:w="1801" w:type="dxa"/>
          </w:tcPr>
          <w:p w14:paraId="254040CD" w14:textId="53285B4E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1,5</w:t>
            </w:r>
          </w:p>
        </w:tc>
        <w:tc>
          <w:tcPr>
            <w:tcW w:w="1417" w:type="dxa"/>
          </w:tcPr>
          <w:p w14:paraId="48B734F1" w14:textId="011A9818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7F8A7B4D" w14:textId="3776D060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50B69" w14:textId="2F6DE3AA" w:rsidR="006015BA" w:rsidRDefault="006015BA" w:rsidP="006015BA">
            <w:pPr>
              <w:widowControl w:val="0"/>
              <w:spacing w:line="240" w:lineRule="auto"/>
            </w:pPr>
            <w:r>
              <w:t>2.1</w:t>
            </w:r>
            <w:r w:rsidR="000E7AB3">
              <w:t>2</w:t>
            </w:r>
            <w:r w:rsidR="00BB2F8D"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36EB2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zobrazuje průměrnou délku dělené směny</w:t>
            </w:r>
          </w:p>
        </w:tc>
        <w:tc>
          <w:tcPr>
            <w:tcW w:w="1801" w:type="dxa"/>
          </w:tcPr>
          <w:p w14:paraId="5ECCC9EF" w14:textId="1695CA56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1</w:t>
            </w:r>
          </w:p>
        </w:tc>
        <w:tc>
          <w:tcPr>
            <w:tcW w:w="1417" w:type="dxa"/>
          </w:tcPr>
          <w:p w14:paraId="6424D002" w14:textId="74497030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7ABA2EB0" w14:textId="734CD476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9349A" w14:textId="25C3B8D7" w:rsidR="006015BA" w:rsidRDefault="006015BA" w:rsidP="006015BA">
            <w:pPr>
              <w:widowControl w:val="0"/>
              <w:spacing w:line="240" w:lineRule="auto"/>
            </w:pPr>
            <w:r>
              <w:t>2.1</w:t>
            </w:r>
            <w:r w:rsidR="000E7AB3">
              <w:t>3</w:t>
            </w:r>
            <w:r w:rsidR="00BB2F8D"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3ED0F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zobrazuje průměrnou délku noční směny</w:t>
            </w:r>
          </w:p>
        </w:tc>
        <w:tc>
          <w:tcPr>
            <w:tcW w:w="1801" w:type="dxa"/>
          </w:tcPr>
          <w:p w14:paraId="4CD42C32" w14:textId="0B8012B9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1</w:t>
            </w:r>
          </w:p>
        </w:tc>
        <w:tc>
          <w:tcPr>
            <w:tcW w:w="1417" w:type="dxa"/>
          </w:tcPr>
          <w:p w14:paraId="657F96BF" w14:textId="4061C65E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7FCEBD0D" w14:textId="6AC6FC2B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E18C3" w14:textId="6096DFE7" w:rsidR="006015BA" w:rsidRDefault="006015BA" w:rsidP="006015BA">
            <w:pPr>
              <w:widowControl w:val="0"/>
              <w:spacing w:line="240" w:lineRule="auto"/>
            </w:pPr>
            <w:r>
              <w:t>2.1</w:t>
            </w:r>
            <w:r w:rsidR="000E7AB3">
              <w:t>4</w:t>
            </w:r>
            <w:r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8D05F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zobrazuje procento režijních kilometrů</w:t>
            </w:r>
          </w:p>
        </w:tc>
        <w:tc>
          <w:tcPr>
            <w:tcW w:w="1801" w:type="dxa"/>
          </w:tcPr>
          <w:p w14:paraId="40AD8662" w14:textId="4B5AEFA4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1</w:t>
            </w:r>
          </w:p>
        </w:tc>
        <w:tc>
          <w:tcPr>
            <w:tcW w:w="1417" w:type="dxa"/>
          </w:tcPr>
          <w:p w14:paraId="6EC4F534" w14:textId="0203DCF1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5F3D6C72" w14:textId="14FFC833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79555" w14:textId="17188BEB" w:rsidR="006015BA" w:rsidRDefault="006015BA" w:rsidP="006015BA">
            <w:pPr>
              <w:widowControl w:val="0"/>
              <w:spacing w:line="240" w:lineRule="auto"/>
            </w:pPr>
            <w:r>
              <w:t>2.1</w:t>
            </w:r>
            <w:r w:rsidR="000E7AB3">
              <w:t>5</w:t>
            </w:r>
            <w:r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8B03A" w14:textId="77777777" w:rsidR="006015BA" w:rsidRDefault="006015BA" w:rsidP="006015BA">
            <w:pPr>
              <w:widowControl w:val="0"/>
              <w:spacing w:line="240" w:lineRule="auto"/>
            </w:pPr>
            <w:r>
              <w:t>Nabízené řešení zobrazuje celkové náklady na jeden provozní den</w:t>
            </w:r>
          </w:p>
        </w:tc>
        <w:tc>
          <w:tcPr>
            <w:tcW w:w="1801" w:type="dxa"/>
          </w:tcPr>
          <w:p w14:paraId="6639AE66" w14:textId="7AA83566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1</w:t>
            </w:r>
          </w:p>
        </w:tc>
        <w:tc>
          <w:tcPr>
            <w:tcW w:w="1417" w:type="dxa"/>
          </w:tcPr>
          <w:p w14:paraId="33B00D31" w14:textId="693FC664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77E93304" w14:textId="03F6E147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64747" w14:textId="23BC7889" w:rsidR="006015BA" w:rsidRDefault="006015BA" w:rsidP="006015BA">
            <w:pPr>
              <w:widowControl w:val="0"/>
              <w:spacing w:line="240" w:lineRule="auto"/>
            </w:pPr>
            <w:r>
              <w:t>2.1</w:t>
            </w:r>
            <w:r w:rsidR="000E7AB3">
              <w:t>6</w:t>
            </w:r>
            <w:r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93DEB" w14:textId="107E003E" w:rsidR="006015BA" w:rsidRDefault="006015BA" w:rsidP="006015BA">
            <w:pPr>
              <w:widowControl w:val="0"/>
              <w:spacing w:line="240" w:lineRule="auto"/>
            </w:pPr>
            <w:r>
              <w:t>Nabízené řešení zobrazuje % využití pracovní doby řidiče (prostoje)</w:t>
            </w:r>
          </w:p>
        </w:tc>
        <w:tc>
          <w:tcPr>
            <w:tcW w:w="1801" w:type="dxa"/>
          </w:tcPr>
          <w:p w14:paraId="507489D9" w14:textId="22158D8E" w:rsidR="006015BA" w:rsidRDefault="006015BA" w:rsidP="006015BA">
            <w:pPr>
              <w:widowControl w:val="0"/>
              <w:spacing w:line="240" w:lineRule="auto"/>
              <w:ind w:left="-818" w:firstLine="851"/>
            </w:pPr>
            <w:r>
              <w:t>3</w:t>
            </w:r>
          </w:p>
        </w:tc>
        <w:tc>
          <w:tcPr>
            <w:tcW w:w="1417" w:type="dxa"/>
          </w:tcPr>
          <w:p w14:paraId="312D176B" w14:textId="4EAAD70D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  <w:tr w:rsidR="006015BA" w14:paraId="0F2D4F30" w14:textId="29E8274F" w:rsidTr="006015BA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418EF" w14:textId="1068E229" w:rsidR="006015BA" w:rsidRDefault="006015BA" w:rsidP="006015BA">
            <w:pPr>
              <w:widowControl w:val="0"/>
              <w:spacing w:line="240" w:lineRule="auto"/>
            </w:pPr>
            <w:r>
              <w:t>2.1</w:t>
            </w:r>
            <w:r w:rsidR="000E7AB3">
              <w:t>7</w:t>
            </w:r>
            <w:r>
              <w:t>.</w:t>
            </w:r>
          </w:p>
        </w:tc>
        <w:tc>
          <w:tcPr>
            <w:tcW w:w="5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D6F8D" w14:textId="5D1F9FD5" w:rsidR="006015BA" w:rsidRDefault="006015BA" w:rsidP="006015BA">
            <w:pPr>
              <w:widowControl w:val="0"/>
              <w:spacing w:line="240" w:lineRule="auto"/>
            </w:pPr>
            <w:r>
              <w:t>Uživatelsky lze nadefinovat kapacita obratišť</w:t>
            </w:r>
          </w:p>
        </w:tc>
        <w:tc>
          <w:tcPr>
            <w:tcW w:w="1801" w:type="dxa"/>
          </w:tcPr>
          <w:p w14:paraId="23CF9CEC" w14:textId="2FE45209" w:rsidR="006015BA" w:rsidRDefault="006015BA" w:rsidP="006015BA">
            <w:pPr>
              <w:widowControl w:val="0"/>
              <w:spacing w:line="240" w:lineRule="auto"/>
              <w:ind w:firstLine="32"/>
            </w:pPr>
            <w:r>
              <w:t>2</w:t>
            </w:r>
          </w:p>
        </w:tc>
        <w:tc>
          <w:tcPr>
            <w:tcW w:w="1417" w:type="dxa"/>
          </w:tcPr>
          <w:p w14:paraId="4A38C775" w14:textId="0B08EDB6" w:rsidR="006015BA" w:rsidRDefault="006015BA" w:rsidP="006015BA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</w:tr>
    </w:tbl>
    <w:p w14:paraId="67573990" w14:textId="77777777" w:rsidR="0017206B" w:rsidRDefault="0017206B">
      <w:pPr>
        <w:spacing w:before="160" w:after="100" w:line="240" w:lineRule="auto"/>
        <w:rPr>
          <w:b/>
          <w:sz w:val="24"/>
          <w:szCs w:val="24"/>
        </w:rPr>
      </w:pPr>
    </w:p>
    <w:sectPr w:rsidR="0017206B">
      <w:headerReference w:type="default" r:id="rId11"/>
      <w:footerReference w:type="default" r:id="rId12"/>
      <w:pgSz w:w="11906" w:h="16838"/>
      <w:pgMar w:top="566" w:right="566" w:bottom="566" w:left="1417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4077" w14:textId="77777777" w:rsidR="00AD5690" w:rsidRDefault="00AD5690">
      <w:pPr>
        <w:spacing w:line="240" w:lineRule="auto"/>
      </w:pPr>
      <w:r>
        <w:separator/>
      </w:r>
    </w:p>
  </w:endnote>
  <w:endnote w:type="continuationSeparator" w:id="0">
    <w:p w14:paraId="4AFD9E99" w14:textId="77777777" w:rsidR="00AD5690" w:rsidRDefault="00AD56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160DC" w14:textId="77777777" w:rsidR="0017206B" w:rsidRDefault="0017206B">
    <w:pPr>
      <w:rPr>
        <w:color w:val="666666"/>
        <w:sz w:val="12"/>
        <w:szCs w:val="12"/>
      </w:rPr>
    </w:pPr>
  </w:p>
  <w:tbl>
    <w:tblPr>
      <w:tblStyle w:val="a1"/>
      <w:tblW w:w="9923" w:type="dxa"/>
      <w:tblInd w:w="0" w:type="dxa"/>
      <w:tblLayout w:type="fixed"/>
      <w:tblLook w:val="0600" w:firstRow="0" w:lastRow="0" w:firstColumn="0" w:lastColumn="0" w:noHBand="1" w:noVBand="1"/>
    </w:tblPr>
    <w:tblGrid>
      <w:gridCol w:w="4961"/>
      <w:gridCol w:w="4962"/>
    </w:tblGrid>
    <w:tr w:rsidR="0017206B" w14:paraId="0DF6DDED" w14:textId="77777777">
      <w:tc>
        <w:tcPr>
          <w:tcW w:w="4961" w:type="dxa"/>
          <w:tcMar>
            <w:top w:w="0" w:type="dxa"/>
            <w:left w:w="0" w:type="dxa"/>
            <w:bottom w:w="0" w:type="dxa"/>
            <w:right w:w="0" w:type="dxa"/>
          </w:tcMar>
        </w:tcPr>
        <w:p w14:paraId="37429D43" w14:textId="723C078C" w:rsidR="0017206B" w:rsidRDefault="0017206B">
          <w:pPr>
            <w:widowControl w:val="0"/>
            <w:spacing w:line="240" w:lineRule="auto"/>
            <w:rPr>
              <w:color w:val="666666"/>
              <w:sz w:val="20"/>
              <w:szCs w:val="20"/>
            </w:rPr>
          </w:pPr>
        </w:p>
      </w:tc>
      <w:tc>
        <w:tcPr>
          <w:tcW w:w="4961" w:type="dxa"/>
          <w:tcMar>
            <w:top w:w="0" w:type="dxa"/>
            <w:left w:w="0" w:type="dxa"/>
            <w:bottom w:w="0" w:type="dxa"/>
            <w:right w:w="0" w:type="dxa"/>
          </w:tcMar>
        </w:tcPr>
        <w:p w14:paraId="1197F74C" w14:textId="003152C4" w:rsidR="0017206B" w:rsidRDefault="008B46A0">
          <w:pPr>
            <w:spacing w:before="100" w:after="100"/>
            <w:jc w:val="right"/>
            <w:rPr>
              <w:color w:val="666666"/>
              <w:sz w:val="20"/>
              <w:szCs w:val="20"/>
            </w:rPr>
          </w:pPr>
          <w:r>
            <w:rPr>
              <w:color w:val="666666"/>
              <w:sz w:val="20"/>
              <w:szCs w:val="20"/>
            </w:rPr>
            <w:t xml:space="preserve">Strana </w:t>
          </w:r>
          <w:r>
            <w:rPr>
              <w:color w:val="666666"/>
              <w:sz w:val="20"/>
              <w:szCs w:val="20"/>
            </w:rPr>
            <w:fldChar w:fldCharType="begin"/>
          </w:r>
          <w:r>
            <w:rPr>
              <w:color w:val="666666"/>
              <w:sz w:val="20"/>
              <w:szCs w:val="20"/>
            </w:rPr>
            <w:instrText>PAGE</w:instrText>
          </w:r>
          <w:r>
            <w:rPr>
              <w:color w:val="666666"/>
              <w:sz w:val="20"/>
              <w:szCs w:val="20"/>
            </w:rPr>
            <w:fldChar w:fldCharType="separate"/>
          </w:r>
          <w:r w:rsidR="00001A68">
            <w:rPr>
              <w:noProof/>
              <w:color w:val="666666"/>
              <w:sz w:val="20"/>
              <w:szCs w:val="20"/>
            </w:rPr>
            <w:t>1</w:t>
          </w:r>
          <w:r>
            <w:rPr>
              <w:color w:val="666666"/>
              <w:sz w:val="20"/>
              <w:szCs w:val="20"/>
            </w:rPr>
            <w:fldChar w:fldCharType="end"/>
          </w:r>
          <w:r>
            <w:rPr>
              <w:color w:val="666666"/>
              <w:sz w:val="20"/>
              <w:szCs w:val="20"/>
            </w:rPr>
            <w:t xml:space="preserve"> z </w:t>
          </w:r>
          <w:r>
            <w:rPr>
              <w:color w:val="666666"/>
              <w:sz w:val="20"/>
              <w:szCs w:val="20"/>
            </w:rPr>
            <w:fldChar w:fldCharType="begin"/>
          </w:r>
          <w:r>
            <w:rPr>
              <w:color w:val="666666"/>
              <w:sz w:val="20"/>
              <w:szCs w:val="20"/>
            </w:rPr>
            <w:instrText>NUMPAGES</w:instrText>
          </w:r>
          <w:r>
            <w:rPr>
              <w:color w:val="666666"/>
              <w:sz w:val="20"/>
              <w:szCs w:val="20"/>
            </w:rPr>
            <w:fldChar w:fldCharType="separate"/>
          </w:r>
          <w:r w:rsidR="00001A68">
            <w:rPr>
              <w:noProof/>
              <w:color w:val="666666"/>
              <w:sz w:val="20"/>
              <w:szCs w:val="20"/>
            </w:rPr>
            <w:t>2</w:t>
          </w:r>
          <w:r>
            <w:rPr>
              <w:color w:val="666666"/>
              <w:sz w:val="20"/>
              <w:szCs w:val="20"/>
            </w:rPr>
            <w:fldChar w:fldCharType="end"/>
          </w:r>
        </w:p>
      </w:tc>
    </w:tr>
  </w:tbl>
  <w:p w14:paraId="52AC933B" w14:textId="77777777" w:rsidR="0017206B" w:rsidRDefault="0017206B">
    <w:pPr>
      <w:rPr>
        <w:color w:val="6666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169D2" w14:textId="77777777" w:rsidR="00AD5690" w:rsidRDefault="00AD5690">
      <w:pPr>
        <w:spacing w:line="240" w:lineRule="auto"/>
      </w:pPr>
      <w:r>
        <w:separator/>
      </w:r>
    </w:p>
  </w:footnote>
  <w:footnote w:type="continuationSeparator" w:id="0">
    <w:p w14:paraId="5C89B603" w14:textId="77777777" w:rsidR="00AD5690" w:rsidRDefault="00AD5690">
      <w:pPr>
        <w:spacing w:line="240" w:lineRule="auto"/>
      </w:pPr>
      <w:r>
        <w:continuationSeparator/>
      </w:r>
    </w:p>
  </w:footnote>
  <w:footnote w:id="1">
    <w:p w14:paraId="64C62F83" w14:textId="22B8EFD3" w:rsidR="00ED5ABC" w:rsidRPr="00ED5ABC" w:rsidRDefault="00ED5ABC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ED5ABC">
        <w:rPr>
          <w:i/>
          <w:iCs/>
          <w:lang w:val="cs-CZ"/>
        </w:rPr>
        <w:t xml:space="preserve">NE neznamená nesplnění zadávacích podmínek (jedná se o nepovinné parametry); pokud však účastník uvede ANO, obdrží v rámci hodnocení nabídek počet bodů uvedený u příslušného </w:t>
      </w:r>
      <w:proofErr w:type="spellStart"/>
      <w:r w:rsidRPr="00ED5ABC">
        <w:rPr>
          <w:i/>
          <w:iCs/>
          <w:lang w:val="cs-CZ"/>
        </w:rPr>
        <w:t>subkritéria</w:t>
      </w:r>
      <w:proofErr w:type="spellEnd"/>
      <w:r w:rsidRPr="00ED5ABC">
        <w:rPr>
          <w:i/>
          <w:iCs/>
          <w:lang w:val="cs-CZ"/>
        </w:rPr>
        <w:t>, přičemž takový parametr se pro něj poté stane závazným. K přepočtu na bodové hodnocení blíže viz zadávací dokumentaci.</w:t>
      </w:r>
      <w:r w:rsidR="00BB2F8D">
        <w:rPr>
          <w:i/>
          <w:iCs/>
          <w:lang w:val="cs-CZ"/>
        </w:rPr>
        <w:t xml:space="preserve"> Parametr, u kterého účastník uvede „ANO“, může být předmětem testování před uzavřením smlouvy, pokud zadavatel využije této výhrady dle zadávací dokumentace.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43EE" w14:textId="77777777" w:rsidR="0017206B" w:rsidRDefault="0017206B">
    <w:pPr>
      <w:spacing w:before="100" w:after="100"/>
    </w:pPr>
  </w:p>
  <w:tbl>
    <w:tblPr>
      <w:tblStyle w:val="a0"/>
      <w:tblW w:w="9923" w:type="dxa"/>
      <w:tblInd w:w="0" w:type="dxa"/>
      <w:tblLayout w:type="fixed"/>
      <w:tblLook w:val="0600" w:firstRow="0" w:lastRow="0" w:firstColumn="0" w:lastColumn="0" w:noHBand="1" w:noVBand="1"/>
    </w:tblPr>
    <w:tblGrid>
      <w:gridCol w:w="2834"/>
      <w:gridCol w:w="7089"/>
    </w:tblGrid>
    <w:tr w:rsidR="0017206B" w14:paraId="065E4E4C" w14:textId="77777777">
      <w:tc>
        <w:tcPr>
          <w:tcW w:w="283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56EC75" w14:textId="77777777" w:rsidR="0017206B" w:rsidRDefault="008B46A0">
          <w:pPr>
            <w:widowControl w:val="0"/>
            <w:spacing w:line="240" w:lineRule="auto"/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val="cs-CZ"/>
            </w:rPr>
            <w:drawing>
              <wp:inline distT="114300" distB="114300" distL="114300" distR="114300" wp14:anchorId="4A6198F6" wp14:editId="1D35E698">
                <wp:extent cx="1800225" cy="508000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225" cy="508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tcMar>
            <w:top w:w="0" w:type="dxa"/>
            <w:left w:w="0" w:type="dxa"/>
            <w:bottom w:w="0" w:type="dxa"/>
            <w:right w:w="0" w:type="dxa"/>
          </w:tcMar>
        </w:tcPr>
        <w:p w14:paraId="49BA2D07" w14:textId="77777777" w:rsidR="0017206B" w:rsidRDefault="008B46A0">
          <w:pPr>
            <w:widowControl w:val="0"/>
            <w:spacing w:line="240" w:lineRule="auto"/>
            <w:jc w:val="right"/>
            <w:rPr>
              <w:sz w:val="44"/>
              <w:szCs w:val="44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val="cs-CZ"/>
            </w:rPr>
            <w:drawing>
              <wp:inline distT="114300" distB="114300" distL="114300" distR="114300" wp14:anchorId="37DC04CD" wp14:editId="0EB0ED10">
                <wp:extent cx="1914525" cy="600075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4525" cy="600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AEE6A89" w14:textId="77777777" w:rsidR="0017206B" w:rsidRDefault="0017206B">
    <w:pPr>
      <w:rPr>
        <w:sz w:val="12"/>
        <w:szCs w:val="12"/>
      </w:rPr>
    </w:pPr>
  </w:p>
  <w:p w14:paraId="02FAD9BF" w14:textId="2661EC94" w:rsidR="00BB2F8D" w:rsidRPr="00BB2F8D" w:rsidRDefault="00BB2F8D">
    <w:pPr>
      <w:rPr>
        <w:b/>
        <w:bCs/>
      </w:rPr>
    </w:pPr>
    <w:r w:rsidRPr="00BB2F8D">
      <w:rPr>
        <w:b/>
        <w:bCs/>
      </w:rPr>
      <w:t>Příloha č. 3 zadávací dokumentace / příloha č. 2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31594"/>
    <w:multiLevelType w:val="multilevel"/>
    <w:tmpl w:val="F5B0EA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1AE5971"/>
    <w:multiLevelType w:val="multilevel"/>
    <w:tmpl w:val="06EC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08666373">
    <w:abstractNumId w:val="0"/>
  </w:num>
  <w:num w:numId="2" w16cid:durableId="763258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06B"/>
    <w:rsid w:val="00001A68"/>
    <w:rsid w:val="000053BB"/>
    <w:rsid w:val="00017692"/>
    <w:rsid w:val="00066105"/>
    <w:rsid w:val="000B127C"/>
    <w:rsid w:val="000B70A4"/>
    <w:rsid w:val="000C63B0"/>
    <w:rsid w:val="000D6AC3"/>
    <w:rsid w:val="000E7AB3"/>
    <w:rsid w:val="001221F9"/>
    <w:rsid w:val="00135C1B"/>
    <w:rsid w:val="00145D6A"/>
    <w:rsid w:val="0017206B"/>
    <w:rsid w:val="001C6F72"/>
    <w:rsid w:val="001E21EE"/>
    <w:rsid w:val="00241C2A"/>
    <w:rsid w:val="00247507"/>
    <w:rsid w:val="00250D11"/>
    <w:rsid w:val="002A3EAB"/>
    <w:rsid w:val="002D1E37"/>
    <w:rsid w:val="002F0416"/>
    <w:rsid w:val="00315BC6"/>
    <w:rsid w:val="00364B50"/>
    <w:rsid w:val="003B660D"/>
    <w:rsid w:val="003B67EE"/>
    <w:rsid w:val="00426C97"/>
    <w:rsid w:val="00427E89"/>
    <w:rsid w:val="00432441"/>
    <w:rsid w:val="00485EB2"/>
    <w:rsid w:val="004D383B"/>
    <w:rsid w:val="005A20AA"/>
    <w:rsid w:val="005B5699"/>
    <w:rsid w:val="005C47C4"/>
    <w:rsid w:val="006015BA"/>
    <w:rsid w:val="00624077"/>
    <w:rsid w:val="0065260E"/>
    <w:rsid w:val="00664C58"/>
    <w:rsid w:val="006B0DCE"/>
    <w:rsid w:val="006B1415"/>
    <w:rsid w:val="006B52B0"/>
    <w:rsid w:val="006D0960"/>
    <w:rsid w:val="006F2B98"/>
    <w:rsid w:val="0073319E"/>
    <w:rsid w:val="00743C4C"/>
    <w:rsid w:val="00753C8B"/>
    <w:rsid w:val="00784482"/>
    <w:rsid w:val="00790C47"/>
    <w:rsid w:val="00815451"/>
    <w:rsid w:val="008702E9"/>
    <w:rsid w:val="0087407C"/>
    <w:rsid w:val="00897F81"/>
    <w:rsid w:val="008B46A0"/>
    <w:rsid w:val="00920066"/>
    <w:rsid w:val="00A269A2"/>
    <w:rsid w:val="00A63862"/>
    <w:rsid w:val="00A84D2B"/>
    <w:rsid w:val="00AA0E9A"/>
    <w:rsid w:val="00AA236C"/>
    <w:rsid w:val="00AD5690"/>
    <w:rsid w:val="00AD705D"/>
    <w:rsid w:val="00B001DE"/>
    <w:rsid w:val="00B03CBD"/>
    <w:rsid w:val="00B439F6"/>
    <w:rsid w:val="00B97365"/>
    <w:rsid w:val="00BB2F8D"/>
    <w:rsid w:val="00BD6FDE"/>
    <w:rsid w:val="00BE7B41"/>
    <w:rsid w:val="00C35BE7"/>
    <w:rsid w:val="00C6462D"/>
    <w:rsid w:val="00C77B78"/>
    <w:rsid w:val="00CD1FE6"/>
    <w:rsid w:val="00D23E5A"/>
    <w:rsid w:val="00DB6A44"/>
    <w:rsid w:val="00DE3BF1"/>
    <w:rsid w:val="00E12605"/>
    <w:rsid w:val="00E315E4"/>
    <w:rsid w:val="00E428CE"/>
    <w:rsid w:val="00E961E5"/>
    <w:rsid w:val="00ED22AE"/>
    <w:rsid w:val="00ED5ABC"/>
    <w:rsid w:val="00F001B5"/>
    <w:rsid w:val="00F216DD"/>
    <w:rsid w:val="00F75D34"/>
    <w:rsid w:val="00F80024"/>
    <w:rsid w:val="00FA6B55"/>
    <w:rsid w:val="00FF2AD9"/>
    <w:rsid w:val="00FF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A2C89"/>
  <w15:docId w15:val="{64A24589-3464-4D4B-87FA-5BA2D21C2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200" w:after="100" w:line="240" w:lineRule="auto"/>
      <w:outlineLvl w:val="0"/>
    </w:pPr>
    <w:rPr>
      <w:b/>
      <w:sz w:val="32"/>
      <w:szCs w:val="32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200" w:line="360" w:lineRule="auto"/>
      <w:ind w:left="720" w:hanging="360"/>
      <w:outlineLvl w:val="1"/>
    </w:pPr>
    <w:rPr>
      <w:b/>
      <w:sz w:val="26"/>
      <w:szCs w:val="26"/>
    </w:rPr>
  </w:style>
  <w:style w:type="paragraph" w:styleId="Nadpis3">
    <w:name w:val="heading 3"/>
    <w:basedOn w:val="Normln"/>
    <w:next w:val="Normln"/>
    <w:uiPriority w:val="9"/>
    <w:unhideWhenUsed/>
    <w:qFormat/>
    <w:pPr>
      <w:keepNext/>
      <w:keepLines/>
      <w:spacing w:line="360" w:lineRule="auto"/>
      <w:outlineLvl w:val="2"/>
    </w:pPr>
    <w:rPr>
      <w:b/>
      <w:sz w:val="24"/>
      <w:szCs w:val="24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line="240" w:lineRule="auto"/>
      <w:jc w:val="center"/>
    </w:pPr>
    <w:rPr>
      <w:b/>
      <w:sz w:val="44"/>
      <w:szCs w:val="44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A3EAB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3EAB"/>
  </w:style>
  <w:style w:type="paragraph" w:styleId="Zpat">
    <w:name w:val="footer"/>
    <w:basedOn w:val="Normln"/>
    <w:link w:val="ZpatChar"/>
    <w:uiPriority w:val="99"/>
    <w:unhideWhenUsed/>
    <w:rsid w:val="002A3EAB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3EAB"/>
  </w:style>
  <w:style w:type="paragraph" w:styleId="Revize">
    <w:name w:val="Revision"/>
    <w:hidden/>
    <w:uiPriority w:val="99"/>
    <w:semiHidden/>
    <w:rsid w:val="0081545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154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5451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6015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015B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15B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015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015BA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D5ABC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D5AB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D5A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AF9CC-0B33-44B7-BE49-E622780297D7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63FDEC5B-8E85-42D0-AE2C-64306A6B6E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51D3F-4667-4164-939E-058BA3551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C715F-6096-4792-92E6-23AFECDBA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303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Hackenberg Robert, Ing.</dc:creator>
  <cp:lastModifiedBy>Milan Friedrich</cp:lastModifiedBy>
  <cp:revision>31</cp:revision>
  <dcterms:created xsi:type="dcterms:W3CDTF">2025-07-01T04:55:00Z</dcterms:created>
  <dcterms:modified xsi:type="dcterms:W3CDTF">2026-06-30T10:08:00Z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